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108C" w14:textId="77777777" w:rsidR="00391031" w:rsidRDefault="00391031">
      <w:pPr>
        <w:spacing w:after="60"/>
        <w:jc w:val="center"/>
        <w:rPr>
          <w:rFonts w:ascii="Calibri" w:hAnsi="Calibri" w:cs="Calibri"/>
          <w:b/>
          <w:bCs/>
          <w:color w:val="888888"/>
          <w:sz w:val="20"/>
          <w:szCs w:val="20"/>
        </w:rPr>
      </w:pPr>
    </w:p>
    <w:p w14:paraId="26F50711" w14:textId="274165F4" w:rsidR="00300591" w:rsidRDefault="006776D4">
      <w:pPr>
        <w:spacing w:after="60"/>
        <w:jc w:val="center"/>
      </w:pPr>
      <w:r>
        <w:rPr>
          <w:rFonts w:ascii="Calibri" w:hAnsi="Calibri" w:cs="Calibri"/>
          <w:b/>
          <w:bCs/>
          <w:color w:val="888888"/>
          <w:sz w:val="20"/>
          <w:szCs w:val="20"/>
        </w:rPr>
        <w:t>MUSTERSCHRIFTSATZ 1</w:t>
      </w:r>
    </w:p>
    <w:p w14:paraId="211CCEA0" w14:textId="77777777" w:rsidR="00300591" w:rsidRDefault="006776D4">
      <w:pPr>
        <w:spacing w:after="300"/>
        <w:jc w:val="center"/>
        <w:rPr>
          <w:rFonts w:ascii="Calibri" w:hAnsi="Calibri" w:cs="Calibri"/>
          <w:b/>
          <w:bCs/>
          <w:sz w:val="36"/>
          <w:szCs w:val="36"/>
        </w:rPr>
      </w:pPr>
      <w:r>
        <w:rPr>
          <w:rFonts w:ascii="Calibri" w:hAnsi="Calibri" w:cs="Calibri"/>
          <w:b/>
          <w:bCs/>
          <w:sz w:val="36"/>
          <w:szCs w:val="36"/>
        </w:rPr>
        <w:t>Widerspruch gegen Leistungskürzung / Leistungsstreichung</w:t>
      </w:r>
    </w:p>
    <w:tbl>
      <w:tblPr>
        <w:tblW w:w="9026" w:type="dxa"/>
        <w:tblCellMar>
          <w:left w:w="10" w:type="dxa"/>
          <w:right w:w="10" w:type="dxa"/>
        </w:tblCellMar>
        <w:tblLook w:val="04A0" w:firstRow="1" w:lastRow="0" w:firstColumn="1" w:lastColumn="0" w:noHBand="0" w:noVBand="1"/>
      </w:tblPr>
      <w:tblGrid>
        <w:gridCol w:w="9026"/>
      </w:tblGrid>
      <w:tr w:rsidR="00300591" w14:paraId="51342866" w14:textId="77777777">
        <w:tc>
          <w:tcPr>
            <w:tcW w:w="9026" w:type="dxa"/>
            <w:tcBorders>
              <w:top w:val="single" w:sz="2" w:space="0" w:color="2E75B6"/>
              <w:left w:val="single" w:sz="12" w:space="0" w:color="2E75B6"/>
              <w:bottom w:val="single" w:sz="2" w:space="0" w:color="2E75B6"/>
              <w:right w:val="single" w:sz="2" w:space="0" w:color="2E75B6"/>
            </w:tcBorders>
            <w:shd w:val="clear" w:color="auto" w:fill="D6E4F0"/>
            <w:tcMar>
              <w:top w:w="120" w:type="dxa"/>
              <w:left w:w="200" w:type="dxa"/>
              <w:bottom w:w="120" w:type="dxa"/>
              <w:right w:w="200" w:type="dxa"/>
            </w:tcMar>
          </w:tcPr>
          <w:p w14:paraId="6139E133" w14:textId="77777777" w:rsidR="00300591" w:rsidRDefault="006776D4">
            <w:pPr>
              <w:spacing w:before="60" w:after="60"/>
              <w:ind w:left="200" w:right="200"/>
              <w:rPr>
                <w:rFonts w:ascii="Calibri" w:hAnsi="Calibri" w:cs="Calibri"/>
                <w:b/>
                <w:bCs/>
              </w:rPr>
            </w:pPr>
            <w:r>
              <w:rPr>
                <w:rFonts w:ascii="Calibri" w:hAnsi="Calibri" w:cs="Calibri"/>
                <w:b/>
                <w:bCs/>
              </w:rPr>
              <w:t>FÜR WEN IST DIESES SCHREIBEN?</w:t>
            </w:r>
          </w:p>
          <w:p w14:paraId="0481439D" w14:textId="77777777" w:rsidR="00300591" w:rsidRDefault="00300591">
            <w:pPr>
              <w:spacing w:before="60" w:after="60"/>
              <w:ind w:left="200" w:right="200"/>
              <w:rPr>
                <w:rFonts w:ascii="Calibri" w:hAnsi="Calibri" w:cs="Calibri"/>
              </w:rPr>
            </w:pPr>
          </w:p>
          <w:p w14:paraId="6E0B8898" w14:textId="77777777" w:rsidR="00300591" w:rsidRDefault="006776D4">
            <w:pPr>
              <w:spacing w:before="60" w:after="60"/>
              <w:ind w:left="200" w:right="200"/>
            </w:pPr>
            <w:r>
              <w:rPr>
                <w:rFonts w:ascii="Calibri" w:hAnsi="Calibri" w:cs="Calibri"/>
              </w:rPr>
              <w:t xml:space="preserve">Dieses Schreiben ist für Personen, die im </w:t>
            </w:r>
            <w:r>
              <w:rPr>
                <w:rFonts w:ascii="Calibri" w:hAnsi="Calibri" w:cs="Calibri"/>
                <w:b/>
                <w:bCs/>
              </w:rPr>
              <w:t>Dublin-Verfahren</w:t>
            </w:r>
            <w:r>
              <w:rPr>
                <w:rFonts w:ascii="Calibri" w:hAnsi="Calibri" w:cs="Calibri"/>
              </w:rPr>
              <w:t xml:space="preserve"> sind – das heißt: Ein anderes EU-Land ist für ihren Asylantrag zuständig, und das BAMF hat eine sogenannte "Überstellungsentscheidung" erlassen.</w:t>
            </w:r>
          </w:p>
          <w:p w14:paraId="4B840FA7" w14:textId="77777777" w:rsidR="00300591" w:rsidRDefault="00300591">
            <w:pPr>
              <w:spacing w:before="60" w:after="60"/>
              <w:ind w:left="200" w:right="200"/>
              <w:rPr>
                <w:rFonts w:ascii="Calibri" w:hAnsi="Calibri" w:cs="Calibri"/>
              </w:rPr>
            </w:pPr>
          </w:p>
          <w:p w14:paraId="109802E7" w14:textId="67C438C6" w:rsidR="00300591" w:rsidRDefault="006776D4" w:rsidP="00E97F20">
            <w:pPr>
              <w:spacing w:before="60" w:after="60"/>
              <w:ind w:left="200" w:right="200"/>
              <w:rPr>
                <w:rFonts w:ascii="Calibri" w:hAnsi="Calibri" w:cs="Calibri"/>
              </w:rPr>
            </w:pPr>
            <w:r>
              <w:rPr>
                <w:rFonts w:ascii="Calibri" w:hAnsi="Calibri" w:cs="Calibri"/>
              </w:rPr>
              <w:t xml:space="preserve">Wenn die </w:t>
            </w:r>
            <w:r>
              <w:rPr>
                <w:rFonts w:ascii="Calibri" w:hAnsi="Calibri" w:cs="Calibri"/>
                <w:b/>
                <w:bCs/>
              </w:rPr>
              <w:t xml:space="preserve">Leistungen (z. B. der Barbetrag oder Kleidungshilfe) deshalb gekürzt </w:t>
            </w:r>
            <w:r>
              <w:rPr>
                <w:rFonts w:ascii="Calibri" w:hAnsi="Calibri" w:cs="Calibri"/>
              </w:rPr>
              <w:t xml:space="preserve">oder gestrichen wurden und der </w:t>
            </w:r>
            <w:r>
              <w:rPr>
                <w:rFonts w:ascii="Calibri" w:hAnsi="Calibri" w:cs="Calibri"/>
                <w:b/>
                <w:bCs/>
              </w:rPr>
              <w:t xml:space="preserve">Bescheid WENIGER ALS 1 MONAT alt </w:t>
            </w:r>
            <w:r>
              <w:rPr>
                <w:rFonts w:ascii="Calibri" w:hAnsi="Calibri" w:cs="Calibri"/>
              </w:rPr>
              <w:t>ist (bzw. wenn</w:t>
            </w:r>
            <w:r w:rsidR="000A29C0">
              <w:rPr>
                <w:rFonts w:ascii="Calibri" w:hAnsi="Calibri" w:cs="Calibri"/>
              </w:rPr>
              <w:t xml:space="preserve"> die Rechtsmittelbelehrung unterblieben oder unrichtig ist</w:t>
            </w:r>
            <w:r>
              <w:rPr>
                <w:rFonts w:ascii="Calibri" w:hAnsi="Calibri" w:cs="Calibri"/>
              </w:rPr>
              <w:t>: weniger als 1 Jahr), kann mit einem Widerspruch dagegen vorgegangen werden (siehe Muster).</w:t>
            </w:r>
          </w:p>
          <w:p w14:paraId="12E791DF" w14:textId="77777777" w:rsidR="00E97F20" w:rsidRDefault="00E97F20" w:rsidP="00E97F20">
            <w:pPr>
              <w:spacing w:before="60" w:after="60"/>
              <w:ind w:left="200" w:right="200"/>
              <w:rPr>
                <w:rFonts w:ascii="Calibri" w:hAnsi="Calibri" w:cs="Calibri"/>
              </w:rPr>
            </w:pPr>
          </w:p>
          <w:p w14:paraId="0CF7D44D" w14:textId="77777777" w:rsidR="00E97F20" w:rsidRPr="00E97F20" w:rsidRDefault="00E97F20" w:rsidP="00E97F20">
            <w:pPr>
              <w:spacing w:before="60" w:after="60"/>
              <w:ind w:left="200" w:right="200"/>
              <w:rPr>
                <w:rFonts w:ascii="Calibri" w:hAnsi="Calibri" w:cs="Calibri"/>
                <w:b/>
                <w:bCs/>
              </w:rPr>
            </w:pPr>
            <w:r w:rsidRPr="00E97F20">
              <w:rPr>
                <w:rFonts w:ascii="Calibri" w:hAnsi="Calibri" w:cs="Calibri"/>
                <w:b/>
                <w:bCs/>
              </w:rPr>
              <w:t>WAS PASSIERT, WENN DER WIDERSPRUCH ERFOLGREICH IST?</w:t>
            </w:r>
          </w:p>
          <w:p w14:paraId="6156EA86" w14:textId="5DC85078" w:rsidR="000A29C0" w:rsidRDefault="006776D4" w:rsidP="000A29C0">
            <w:pPr>
              <w:spacing w:before="60" w:after="60"/>
              <w:ind w:left="200" w:right="200"/>
              <w:rPr>
                <w:rFonts w:ascii="Calibri" w:hAnsi="Calibri" w:cs="Calibri"/>
              </w:rPr>
            </w:pPr>
            <w:r>
              <w:rPr>
                <w:rFonts w:ascii="Calibri" w:hAnsi="Calibri" w:cs="Calibri"/>
              </w:rPr>
              <w:t>Die Behörde muss die Kürzung aufheben und ungekürzte Leistungen zahlen – auf Basis eines Urteils des Europäischen Gerichtshofs (EuGH, Urteil vom 4. Juni 2026, C-621/24)</w:t>
            </w:r>
            <w:r w:rsidR="000A29C0">
              <w:rPr>
                <w:rFonts w:ascii="Calibri" w:hAnsi="Calibri" w:cs="Calibri"/>
              </w:rPr>
              <w:t xml:space="preserve">. </w:t>
            </w:r>
          </w:p>
          <w:p w14:paraId="23FE042C" w14:textId="1E7A9F19" w:rsidR="000A29C0" w:rsidRPr="000A29C0" w:rsidRDefault="000A29C0" w:rsidP="000A29C0">
            <w:pPr>
              <w:spacing w:before="60" w:after="60"/>
              <w:ind w:left="200" w:right="200"/>
              <w:rPr>
                <w:rFonts w:ascii="Calibri" w:hAnsi="Calibri" w:cs="Calibri"/>
              </w:rPr>
            </w:pPr>
            <w:r w:rsidRPr="00EA7307">
              <w:rPr>
                <w:rFonts w:ascii="Calibri" w:hAnsi="Calibri" w:cs="Calibri"/>
              </w:rPr>
              <w:t>Da bei einer aktuellen Leistungskürzung stets ein dringender Bedarf besteht, sollte zusätzlich zum Widerspruch ein Eilantrag beim Sozialgericht gestellt werden.</w:t>
            </w:r>
            <w:r>
              <w:rPr>
                <w:rFonts w:ascii="Calibri" w:hAnsi="Calibri" w:cs="Calibri"/>
              </w:rPr>
              <w:t xml:space="preserve"> </w:t>
            </w:r>
          </w:p>
          <w:p w14:paraId="42BB159E" w14:textId="77777777" w:rsidR="00300591" w:rsidRDefault="00300591">
            <w:pPr>
              <w:spacing w:before="60" w:after="60"/>
              <w:ind w:left="200" w:right="200"/>
              <w:rPr>
                <w:rFonts w:ascii="Calibri" w:hAnsi="Calibri" w:cs="Calibri"/>
              </w:rPr>
            </w:pPr>
          </w:p>
          <w:p w14:paraId="250B2C0F" w14:textId="77777777" w:rsidR="00E97F20" w:rsidRPr="00E97F20" w:rsidRDefault="00E97F20" w:rsidP="00E97F20">
            <w:pPr>
              <w:spacing w:before="60" w:after="60"/>
              <w:ind w:left="200" w:right="200"/>
              <w:rPr>
                <w:rFonts w:ascii="Calibri" w:hAnsi="Calibri" w:cs="Calibri"/>
                <w:b/>
                <w:bCs/>
              </w:rPr>
            </w:pPr>
            <w:r w:rsidRPr="00E97F20">
              <w:rPr>
                <w:rFonts w:ascii="Calibri" w:hAnsi="Calibri" w:cs="Calibri"/>
                <w:b/>
                <w:bCs/>
              </w:rPr>
              <w:t>WAS KANN ICH TUN, WENN DER WIDERSPRUCH ABGELEHNT WIRD?</w:t>
            </w:r>
          </w:p>
          <w:p w14:paraId="1E393308" w14:textId="39CEE3EB" w:rsidR="00300591" w:rsidRDefault="00E97F20">
            <w:pPr>
              <w:spacing w:before="60" w:after="60"/>
              <w:ind w:left="200" w:right="200"/>
            </w:pPr>
            <w:r>
              <w:rPr>
                <w:rFonts w:ascii="Calibri" w:hAnsi="Calibri" w:cs="Calibri"/>
              </w:rPr>
              <w:t xml:space="preserve">Sie können </w:t>
            </w:r>
            <w:r w:rsidR="006776D4">
              <w:rPr>
                <w:rFonts w:ascii="Calibri" w:hAnsi="Calibri" w:cs="Calibri"/>
              </w:rPr>
              <w:t>Klage beim Sozialgericht einreichen (Frist: 1 Monat nach Zustellung des Widerspruchsbescheids oder</w:t>
            </w:r>
            <w:bookmarkStart w:id="0" w:name="MerkPosIDE"/>
            <w:bookmarkEnd w:id="0"/>
            <w:r w:rsidR="00EA7307">
              <w:rPr>
                <w:rFonts w:ascii="Calibri" w:hAnsi="Calibri" w:cs="Calibri"/>
              </w:rPr>
              <w:t xml:space="preserve"> ein Jahr bei fehlender Rechtsbehelfsbelehrung</w:t>
            </w:r>
            <w:r w:rsidR="006776D4">
              <w:rPr>
                <w:rFonts w:ascii="Calibri" w:hAnsi="Calibri" w:cs="Calibri"/>
              </w:rPr>
              <w:t xml:space="preserve">). </w:t>
            </w:r>
            <w:r w:rsidRPr="00EA7307">
              <w:rPr>
                <w:rFonts w:ascii="Calibri" w:hAnsi="Calibri" w:cs="Calibri"/>
              </w:rPr>
              <w:t xml:space="preserve">Wenn Sie einen dringenden Bedarf haben, sollten Sie </w:t>
            </w:r>
            <w:r w:rsidR="00C423F4" w:rsidRPr="00EA7307">
              <w:rPr>
                <w:rFonts w:ascii="Calibri" w:hAnsi="Calibri" w:cs="Calibri"/>
              </w:rPr>
              <w:t xml:space="preserve">auch hier </w:t>
            </w:r>
            <w:r w:rsidRPr="00EA7307">
              <w:rPr>
                <w:rFonts w:ascii="Calibri" w:hAnsi="Calibri" w:cs="Calibri"/>
              </w:rPr>
              <w:t>zusätzlich einen Eilantrag beim Sozialgericht stellen</w:t>
            </w:r>
            <w:r w:rsidRPr="00E97F20">
              <w:rPr>
                <w:rFonts w:ascii="Calibri" w:hAnsi="Calibri" w:cs="Calibri"/>
              </w:rPr>
              <w:t>. Bei einer Beratungsstelle oder einem Rechtsanwalt/einer Rechtsanwältin mit Schwerpunkt Sozialrecht erhalten Sie dabei Unterstützung.</w:t>
            </w:r>
          </w:p>
          <w:p w14:paraId="13676B36" w14:textId="77777777" w:rsidR="00300591" w:rsidRDefault="00300591">
            <w:pPr>
              <w:spacing w:before="60" w:after="60"/>
              <w:ind w:left="200" w:right="200"/>
              <w:rPr>
                <w:rFonts w:ascii="Calibri" w:hAnsi="Calibri" w:cs="Calibri"/>
              </w:rPr>
            </w:pPr>
          </w:p>
          <w:p w14:paraId="0188BE07" w14:textId="77777777" w:rsidR="00300591" w:rsidRDefault="006776D4">
            <w:pPr>
              <w:spacing w:before="60" w:after="60"/>
              <w:ind w:left="200" w:right="200"/>
              <w:rPr>
                <w:rFonts w:ascii="Calibri" w:hAnsi="Calibri" w:cs="Calibri"/>
                <w:b/>
                <w:bCs/>
              </w:rPr>
            </w:pPr>
            <w:r>
              <w:rPr>
                <w:rFonts w:ascii="Calibri" w:hAnsi="Calibri" w:cs="Calibri"/>
                <w:b/>
                <w:bCs/>
              </w:rPr>
              <w:t>WAS IST ZU BEACHTEN?</w:t>
            </w:r>
          </w:p>
          <w:p w14:paraId="75EEC9FD" w14:textId="7E30E020" w:rsidR="00300591" w:rsidRDefault="006776D4">
            <w:pPr>
              <w:spacing w:before="60" w:after="60"/>
              <w:ind w:left="200" w:right="200"/>
            </w:pPr>
            <w:r>
              <w:rPr>
                <w:rFonts w:ascii="Calibri" w:hAnsi="Calibri" w:cs="Calibri"/>
              </w:rPr>
              <w:t xml:space="preserve">Das Widerspruchsverfahren ist </w:t>
            </w:r>
            <w:r>
              <w:rPr>
                <w:rFonts w:ascii="Calibri" w:hAnsi="Calibri" w:cs="Calibri"/>
                <w:b/>
                <w:bCs/>
              </w:rPr>
              <w:t>kostenlos</w:t>
            </w:r>
            <w:r>
              <w:rPr>
                <w:rFonts w:ascii="Calibri" w:hAnsi="Calibri" w:cs="Calibri"/>
              </w:rPr>
              <w:t xml:space="preserve">. Das Sozialgericht </w:t>
            </w:r>
            <w:r>
              <w:rPr>
                <w:rFonts w:ascii="Calibri" w:hAnsi="Calibri" w:cs="Calibri"/>
                <w:b/>
                <w:bCs/>
              </w:rPr>
              <w:t>erhebt keine Gerichtsgebühren</w:t>
            </w:r>
            <w:r>
              <w:rPr>
                <w:rFonts w:ascii="Calibri" w:hAnsi="Calibri" w:cs="Calibri"/>
              </w:rPr>
              <w:t xml:space="preserve"> in Sozialrechtsachen. Wenn ein Anwalt oder eine Anwältin beauftragt wird, entstehen Anwaltskosten.</w:t>
            </w:r>
            <w:r w:rsidR="003A54A9">
              <w:rPr>
                <w:rFonts w:ascii="Calibri" w:hAnsi="Calibri" w:cs="Calibri"/>
              </w:rPr>
              <w:t xml:space="preserve"> </w:t>
            </w:r>
            <w:r w:rsidR="003A54A9" w:rsidRPr="003A54A9">
              <w:rPr>
                <w:rFonts w:ascii="Calibri" w:hAnsi="Calibri" w:cs="Calibri"/>
              </w:rPr>
              <w:t xml:space="preserve">Endet das Verfahren positiv, muss die Behörde die Kosten in der Regel erstatten </w:t>
            </w:r>
            <w:r>
              <w:rPr>
                <w:rFonts w:ascii="Calibri" w:hAnsi="Calibri" w:cs="Calibri"/>
              </w:rPr>
              <w:t>(§ 63 SGB X). In einem gerichtlichen Verfahren entscheidet das Sozialgericht, ob und in welchem Umfang die Kosten zu erstatten sind. Wer mittellos ist, kann für die Einlegung eines Widerspruchs beim Amtsgericht Beratungshilfe und/oder beim Sozialgericht Prozesskostenhilfe (für eine Klage/Eilantrag) beantragen.</w:t>
            </w:r>
          </w:p>
          <w:p w14:paraId="64C7D8A2" w14:textId="77777777" w:rsidR="00300591" w:rsidRDefault="00300591">
            <w:pPr>
              <w:spacing w:before="60" w:after="60"/>
              <w:ind w:left="200" w:right="200"/>
              <w:rPr>
                <w:rFonts w:ascii="Calibri" w:hAnsi="Calibri" w:cs="Calibri"/>
              </w:rPr>
            </w:pPr>
          </w:p>
          <w:p w14:paraId="61CEAF9E" w14:textId="77777777" w:rsidR="00300591" w:rsidRDefault="006776D4">
            <w:pPr>
              <w:spacing w:before="60" w:after="60"/>
              <w:ind w:left="200" w:right="200"/>
            </w:pPr>
            <w:r>
              <w:rPr>
                <w:rFonts w:ascii="Calibri" w:hAnsi="Calibri" w:cs="Calibri"/>
                <w:b/>
                <w:bCs/>
                <w:color w:val="C00000"/>
              </w:rPr>
              <w:t>Dieser Musterschriftsatz ersetzt keine individuelle Rechtsberatung.</w:t>
            </w:r>
            <w:r>
              <w:rPr>
                <w:rFonts w:ascii="Calibri" w:hAnsi="Calibri" w:cs="Calibri"/>
                <w:color w:val="C00000"/>
              </w:rPr>
              <w:t xml:space="preserve"> </w:t>
            </w:r>
            <w:r>
              <w:rPr>
                <w:rFonts w:ascii="Calibri" w:hAnsi="Calibri" w:cs="Calibri"/>
              </w:rPr>
              <w:t>Bei Unsicherheiten oder wenn die Behörde den Antrag ablehnt, empfiehlt es zu einer Beratungsstelle zu gehen oder zu einem Rechtsanwalt/einer Rechtsanwältin mit Schwerpunkt Sozialrecht.</w:t>
            </w:r>
            <w:r>
              <w:t xml:space="preserve"> </w:t>
            </w:r>
          </w:p>
        </w:tc>
      </w:tr>
    </w:tbl>
    <w:p w14:paraId="58FEAF63" w14:textId="77777777" w:rsidR="00300591" w:rsidRDefault="00300591">
      <w:pPr>
        <w:spacing w:before="120" w:after="120"/>
      </w:pPr>
    </w:p>
    <w:tbl>
      <w:tblPr>
        <w:tblW w:w="9026" w:type="dxa"/>
        <w:tblCellMar>
          <w:left w:w="10" w:type="dxa"/>
          <w:right w:w="10" w:type="dxa"/>
        </w:tblCellMar>
        <w:tblLook w:val="04A0" w:firstRow="1" w:lastRow="0" w:firstColumn="1" w:lastColumn="0" w:noHBand="0" w:noVBand="1"/>
      </w:tblPr>
      <w:tblGrid>
        <w:gridCol w:w="9026"/>
      </w:tblGrid>
      <w:tr w:rsidR="00300591" w14:paraId="0B3E0566" w14:textId="77777777">
        <w:tc>
          <w:tcPr>
            <w:tcW w:w="9026" w:type="dxa"/>
            <w:tcBorders>
              <w:top w:val="single" w:sz="2" w:space="0" w:color="C00000"/>
              <w:left w:val="single" w:sz="12" w:space="0" w:color="C00000"/>
              <w:bottom w:val="single" w:sz="2" w:space="0" w:color="C00000"/>
              <w:right w:val="single" w:sz="2" w:space="0" w:color="C00000"/>
            </w:tcBorders>
            <w:shd w:val="clear" w:color="auto" w:fill="FCE4D6"/>
            <w:tcMar>
              <w:top w:w="120" w:type="dxa"/>
              <w:left w:w="200" w:type="dxa"/>
              <w:bottom w:w="120" w:type="dxa"/>
              <w:right w:w="200" w:type="dxa"/>
            </w:tcMar>
          </w:tcPr>
          <w:p w14:paraId="3D9B5D1B" w14:textId="77777777" w:rsidR="00300591" w:rsidRDefault="006776D4">
            <w:pPr>
              <w:spacing w:before="60" w:after="60"/>
              <w:ind w:left="200" w:right="200"/>
            </w:pPr>
            <w:r>
              <w:rPr>
                <w:rFonts w:ascii="Calibri" w:hAnsi="Calibri" w:cs="Calibri"/>
                <w:b/>
                <w:bCs/>
                <w:sz w:val="24"/>
                <w:szCs w:val="24"/>
              </w:rPr>
              <w:t>WICHTIG</w:t>
            </w:r>
            <w:r>
              <w:rPr>
                <w:rFonts w:ascii="Calibri" w:hAnsi="Calibri" w:cs="Calibri"/>
                <w:sz w:val="24"/>
                <w:szCs w:val="24"/>
              </w:rPr>
              <w:t>:</w:t>
            </w:r>
            <w:r>
              <w:rPr>
                <w:rFonts w:ascii="Calibri" w:hAnsi="Calibri" w:cs="Calibri"/>
              </w:rPr>
              <w:t xml:space="preserve"> Bitte alle rot unterstrichenen Felder (</w:t>
            </w:r>
            <w:r>
              <w:rPr>
                <w:rFonts w:ascii="Calibri" w:hAnsi="Calibri" w:cs="Calibri"/>
                <w:b/>
                <w:bCs/>
                <w:color w:val="C00000"/>
              </w:rPr>
              <w:t>___________</w:t>
            </w:r>
            <w:r>
              <w:rPr>
                <w:rFonts w:ascii="Calibri" w:hAnsi="Calibri" w:cs="Calibri"/>
              </w:rPr>
              <w:t>) ausfüllen,</w:t>
            </w:r>
          </w:p>
          <w:p w14:paraId="0C4F9D1E" w14:textId="77777777" w:rsidR="00300591" w:rsidRDefault="006776D4">
            <w:pPr>
              <w:spacing w:before="60" w:after="60"/>
              <w:ind w:left="200" w:right="200"/>
              <w:rPr>
                <w:rFonts w:ascii="Calibri" w:hAnsi="Calibri" w:cs="Calibri"/>
              </w:rPr>
            </w:pPr>
            <w:r>
              <w:rPr>
                <w:rFonts w:ascii="Calibri" w:hAnsi="Calibri" w:cs="Calibri"/>
              </w:rPr>
              <w:t>bevor das Schreiben abgeschickt wird!</w:t>
            </w:r>
          </w:p>
          <w:p w14:paraId="654B463D" w14:textId="77777777" w:rsidR="00300591" w:rsidRDefault="006776D4">
            <w:pPr>
              <w:spacing w:before="60" w:after="60"/>
              <w:ind w:left="200" w:right="200"/>
              <w:rPr>
                <w:rFonts w:ascii="Calibri" w:hAnsi="Calibri" w:cs="Calibri"/>
              </w:rPr>
            </w:pPr>
            <w:r>
              <w:rPr>
                <w:rFonts w:ascii="Calibri" w:hAnsi="Calibri" w:cs="Calibri"/>
              </w:rPr>
              <w:t>Das Schreiben sollte per Einschreiben oder persönlich mit Empfangsbestätigung</w:t>
            </w:r>
          </w:p>
          <w:p w14:paraId="13D270CC" w14:textId="77777777" w:rsidR="00300591" w:rsidRDefault="006776D4">
            <w:pPr>
              <w:spacing w:before="60" w:after="60"/>
              <w:ind w:left="200" w:right="200"/>
            </w:pPr>
            <w:r>
              <w:rPr>
                <w:rFonts w:ascii="Calibri" w:hAnsi="Calibri" w:cs="Calibri"/>
              </w:rPr>
              <w:t>bei der Sozialbehörde / dem Sozialamt eingereicht werden.</w:t>
            </w:r>
          </w:p>
        </w:tc>
      </w:tr>
    </w:tbl>
    <w:p w14:paraId="400AAB18" w14:textId="4B76B7AD" w:rsidR="00300591" w:rsidRDefault="006776D4">
      <w:pPr>
        <w:spacing w:before="120" w:after="120"/>
        <w:rPr>
          <w:rFonts w:ascii="Calibri" w:hAnsi="Calibri" w:cs="Calibri"/>
          <w:b/>
          <w:bCs/>
          <w:sz w:val="24"/>
          <w:szCs w:val="24"/>
          <w:u w:val="single"/>
        </w:rPr>
      </w:pPr>
      <w:r>
        <w:rPr>
          <w:rFonts w:ascii="Calibri" w:hAnsi="Calibri" w:cs="Calibri"/>
          <w:b/>
          <w:bCs/>
          <w:sz w:val="24"/>
          <w:szCs w:val="24"/>
          <w:u w:val="single"/>
        </w:rPr>
        <w:lastRenderedPageBreak/>
        <w:t>Absender</w:t>
      </w:r>
    </w:p>
    <w:p w14:paraId="74527E00" w14:textId="77777777" w:rsidR="00300591" w:rsidRDefault="006776D4">
      <w:r>
        <w:rPr>
          <w:rFonts w:ascii="Calibri" w:hAnsi="Calibri" w:cs="Calibri"/>
          <w:b/>
          <w:bCs/>
        </w:rPr>
        <w:t xml:space="preserve">Name: </w:t>
      </w:r>
      <w:r>
        <w:rPr>
          <w:rFonts w:ascii="Calibri" w:hAnsi="Calibri" w:cs="Calibri"/>
          <w:b/>
          <w:bCs/>
          <w:color w:val="CC0000"/>
          <w:u w:val="single"/>
        </w:rPr>
        <w:t>_______________________________</w:t>
      </w:r>
    </w:p>
    <w:p w14:paraId="1BB8AE61" w14:textId="77777777" w:rsidR="00300591" w:rsidRDefault="00300591">
      <w:pPr>
        <w:rPr>
          <w:rFonts w:ascii="Calibri" w:hAnsi="Calibri" w:cs="Calibri"/>
        </w:rPr>
      </w:pPr>
    </w:p>
    <w:p w14:paraId="170673C4" w14:textId="77777777" w:rsidR="00300591" w:rsidRDefault="006776D4">
      <w:r>
        <w:rPr>
          <w:rFonts w:ascii="Calibri" w:hAnsi="Calibri" w:cs="Calibri"/>
          <w:b/>
          <w:bCs/>
        </w:rPr>
        <w:t xml:space="preserve">Vorname: </w:t>
      </w:r>
      <w:r>
        <w:rPr>
          <w:rFonts w:ascii="Calibri" w:hAnsi="Calibri" w:cs="Calibri"/>
          <w:b/>
          <w:bCs/>
          <w:color w:val="CC0000"/>
          <w:u w:val="single"/>
        </w:rPr>
        <w:t>_______________________________</w:t>
      </w:r>
    </w:p>
    <w:p w14:paraId="6D93E657" w14:textId="77777777" w:rsidR="00300591" w:rsidRDefault="00300591">
      <w:pPr>
        <w:rPr>
          <w:rFonts w:ascii="Calibri" w:hAnsi="Calibri" w:cs="Calibri"/>
        </w:rPr>
      </w:pPr>
    </w:p>
    <w:p w14:paraId="5DF88406" w14:textId="77777777" w:rsidR="00300591" w:rsidRDefault="006776D4">
      <w:r>
        <w:rPr>
          <w:rFonts w:ascii="Calibri" w:hAnsi="Calibri" w:cs="Calibri"/>
          <w:b/>
          <w:bCs/>
        </w:rPr>
        <w:t xml:space="preserve">Geburtsdatum: </w:t>
      </w:r>
      <w:r>
        <w:rPr>
          <w:rFonts w:ascii="Calibri" w:hAnsi="Calibri" w:cs="Calibri"/>
          <w:b/>
          <w:bCs/>
          <w:color w:val="CC0000"/>
          <w:u w:val="single"/>
        </w:rPr>
        <w:t>_______________________________</w:t>
      </w:r>
    </w:p>
    <w:p w14:paraId="21EDD417" w14:textId="77777777" w:rsidR="00300591" w:rsidRDefault="00300591">
      <w:pPr>
        <w:rPr>
          <w:rFonts w:ascii="Calibri" w:hAnsi="Calibri" w:cs="Calibri"/>
        </w:rPr>
      </w:pPr>
    </w:p>
    <w:p w14:paraId="3BEE3E23" w14:textId="77777777" w:rsidR="00300591" w:rsidRDefault="006776D4">
      <w:r>
        <w:rPr>
          <w:rFonts w:ascii="Calibri" w:hAnsi="Calibri" w:cs="Calibri"/>
          <w:b/>
          <w:bCs/>
        </w:rPr>
        <w:t xml:space="preserve">Adresse: </w:t>
      </w:r>
      <w:r>
        <w:rPr>
          <w:rFonts w:ascii="Calibri" w:hAnsi="Calibri" w:cs="Calibri"/>
          <w:b/>
          <w:bCs/>
          <w:color w:val="CC0000"/>
          <w:u w:val="single"/>
        </w:rPr>
        <w:t>_______________________________</w:t>
      </w:r>
    </w:p>
    <w:p w14:paraId="3DD29F01" w14:textId="77777777" w:rsidR="00300591" w:rsidRDefault="00300591">
      <w:pPr>
        <w:rPr>
          <w:rFonts w:ascii="Calibri" w:hAnsi="Calibri" w:cs="Calibri"/>
        </w:rPr>
      </w:pPr>
    </w:p>
    <w:p w14:paraId="542ABE7B" w14:textId="77777777" w:rsidR="00300591" w:rsidRDefault="006776D4">
      <w:r>
        <w:rPr>
          <w:rFonts w:ascii="Calibri" w:hAnsi="Calibri" w:cs="Calibri"/>
          <w:b/>
          <w:bCs/>
        </w:rPr>
        <w:t xml:space="preserve">Aktenzeichen / Kundennummer (falls bekannt): </w:t>
      </w:r>
      <w:r>
        <w:rPr>
          <w:rFonts w:ascii="Calibri" w:hAnsi="Calibri" w:cs="Calibri"/>
          <w:b/>
          <w:bCs/>
          <w:color w:val="CC0000"/>
          <w:u w:val="single"/>
        </w:rPr>
        <w:t>_______________________________</w:t>
      </w:r>
    </w:p>
    <w:p w14:paraId="06DA5BB7" w14:textId="77777777" w:rsidR="00300591" w:rsidRDefault="00300591">
      <w:pPr>
        <w:spacing w:before="120" w:after="120"/>
        <w:rPr>
          <w:rFonts w:ascii="Calibri" w:hAnsi="Calibri" w:cs="Calibri"/>
        </w:rPr>
      </w:pPr>
    </w:p>
    <w:p w14:paraId="01FD2598" w14:textId="77777777" w:rsidR="00300591" w:rsidRDefault="006776D4">
      <w:pPr>
        <w:spacing w:before="120" w:after="120"/>
        <w:rPr>
          <w:rFonts w:ascii="Calibri" w:hAnsi="Calibri" w:cs="Calibri"/>
          <w:b/>
          <w:bCs/>
          <w:sz w:val="24"/>
          <w:szCs w:val="24"/>
          <w:u w:val="single"/>
        </w:rPr>
      </w:pPr>
      <w:r>
        <w:rPr>
          <w:rFonts w:ascii="Calibri" w:hAnsi="Calibri" w:cs="Calibri"/>
          <w:b/>
          <w:bCs/>
          <w:sz w:val="24"/>
          <w:szCs w:val="24"/>
          <w:u w:val="single"/>
        </w:rPr>
        <w:t>An die Sozialbehörde / das Sozialamt</w:t>
      </w:r>
    </w:p>
    <w:p w14:paraId="6797EED7" w14:textId="77777777" w:rsidR="00300591" w:rsidRDefault="00300591">
      <w:pPr>
        <w:rPr>
          <w:rFonts w:ascii="Calibri" w:hAnsi="Calibri" w:cs="Calibri"/>
          <w:b/>
          <w:bCs/>
          <w:color w:val="CC0000"/>
          <w:u w:val="single"/>
        </w:rPr>
      </w:pPr>
    </w:p>
    <w:p w14:paraId="4AB297E8" w14:textId="77777777" w:rsidR="00300591" w:rsidRDefault="006776D4">
      <w:r>
        <w:rPr>
          <w:rFonts w:ascii="Calibri" w:hAnsi="Calibri" w:cs="Calibri"/>
          <w:b/>
          <w:bCs/>
          <w:color w:val="CC0000"/>
          <w:u w:val="single"/>
        </w:rPr>
        <w:t xml:space="preserve">_______________________________                                                         </w:t>
      </w:r>
      <w:proofErr w:type="gramStart"/>
      <w:r>
        <w:rPr>
          <w:rFonts w:ascii="Calibri" w:hAnsi="Calibri" w:cs="Calibri"/>
          <w:b/>
          <w:bCs/>
          <w:color w:val="CC0000"/>
          <w:u w:val="single"/>
        </w:rPr>
        <w:t xml:space="preserve">  </w:t>
      </w:r>
      <w:r>
        <w:rPr>
          <w:rFonts w:ascii="Calibri" w:hAnsi="Calibri" w:cs="Calibri"/>
        </w:rPr>
        <w:t xml:space="preserve"> (</w:t>
      </w:r>
      <w:proofErr w:type="gramEnd"/>
      <w:r>
        <w:rPr>
          <w:rFonts w:ascii="Calibri" w:hAnsi="Calibri" w:cs="Calibri"/>
        </w:rPr>
        <w:t>Name der Behörde)</w:t>
      </w:r>
    </w:p>
    <w:p w14:paraId="407A7C0B" w14:textId="77777777" w:rsidR="00300591" w:rsidRDefault="00300591">
      <w:pPr>
        <w:rPr>
          <w:rFonts w:ascii="Calibri" w:hAnsi="Calibri" w:cs="Calibri"/>
        </w:rPr>
      </w:pPr>
    </w:p>
    <w:p w14:paraId="35F586E4" w14:textId="77777777" w:rsidR="00300591" w:rsidRDefault="006776D4">
      <w:r>
        <w:rPr>
          <w:rFonts w:ascii="Calibri" w:hAnsi="Calibri" w:cs="Calibri"/>
          <w:b/>
          <w:bCs/>
          <w:color w:val="CC0000"/>
          <w:u w:val="single"/>
        </w:rPr>
        <w:t xml:space="preserve">_______________________________                                                         </w:t>
      </w:r>
      <w:proofErr w:type="gramStart"/>
      <w:r>
        <w:rPr>
          <w:rFonts w:ascii="Calibri" w:hAnsi="Calibri" w:cs="Calibri"/>
          <w:b/>
          <w:bCs/>
          <w:color w:val="CC0000"/>
          <w:u w:val="single"/>
        </w:rPr>
        <w:t xml:space="preserve">  </w:t>
      </w:r>
      <w:r>
        <w:rPr>
          <w:rFonts w:ascii="Calibri" w:hAnsi="Calibri" w:cs="Calibri"/>
        </w:rPr>
        <w:t xml:space="preserve"> (</w:t>
      </w:r>
      <w:proofErr w:type="gramEnd"/>
      <w:r>
        <w:rPr>
          <w:rFonts w:ascii="Calibri" w:hAnsi="Calibri" w:cs="Calibri"/>
        </w:rPr>
        <w:t>Straße und Hausnummer)</w:t>
      </w:r>
    </w:p>
    <w:p w14:paraId="2744AAF4" w14:textId="77777777" w:rsidR="00300591" w:rsidRDefault="00300591">
      <w:pPr>
        <w:rPr>
          <w:rFonts w:ascii="Calibri" w:hAnsi="Calibri" w:cs="Calibri"/>
        </w:rPr>
      </w:pPr>
    </w:p>
    <w:p w14:paraId="105F091E" w14:textId="77777777" w:rsidR="00300591" w:rsidRDefault="006776D4">
      <w:r>
        <w:rPr>
          <w:rFonts w:ascii="Calibri" w:hAnsi="Calibri" w:cs="Calibri"/>
          <w:b/>
          <w:bCs/>
          <w:color w:val="CC0000"/>
          <w:u w:val="single"/>
        </w:rPr>
        <w:t xml:space="preserve">_______________________________                                                           </w:t>
      </w:r>
      <w:proofErr w:type="gramStart"/>
      <w:r>
        <w:rPr>
          <w:rFonts w:ascii="Calibri" w:hAnsi="Calibri" w:cs="Calibri"/>
          <w:b/>
          <w:bCs/>
          <w:color w:val="CC0000"/>
          <w:u w:val="single"/>
        </w:rPr>
        <w:t xml:space="preserve">  </w:t>
      </w:r>
      <w:r>
        <w:rPr>
          <w:rFonts w:ascii="Calibri" w:hAnsi="Calibri" w:cs="Calibri"/>
        </w:rPr>
        <w:t xml:space="preserve"> (</w:t>
      </w:r>
      <w:proofErr w:type="gramEnd"/>
      <w:r>
        <w:rPr>
          <w:rFonts w:ascii="Calibri" w:hAnsi="Calibri" w:cs="Calibri"/>
        </w:rPr>
        <w:t>PLZ und Ort)</w:t>
      </w:r>
    </w:p>
    <w:p w14:paraId="28ED7966" w14:textId="77777777" w:rsidR="00300591" w:rsidRDefault="00300591">
      <w:pPr>
        <w:spacing w:before="120" w:after="120"/>
        <w:rPr>
          <w:rFonts w:ascii="Calibri" w:hAnsi="Calibri" w:cs="Calibri"/>
        </w:rPr>
      </w:pPr>
    </w:p>
    <w:p w14:paraId="39570C0E" w14:textId="77777777" w:rsidR="00300591" w:rsidRDefault="00300591">
      <w:pPr>
        <w:spacing w:before="120" w:after="120"/>
        <w:rPr>
          <w:rFonts w:ascii="Calibri" w:hAnsi="Calibri" w:cs="Calibri"/>
        </w:rPr>
      </w:pPr>
    </w:p>
    <w:p w14:paraId="5B76524C" w14:textId="77777777" w:rsidR="00300591" w:rsidRDefault="006776D4">
      <w:pPr>
        <w:spacing w:before="200" w:after="200"/>
        <w:rPr>
          <w:rFonts w:ascii="Calibri" w:hAnsi="Calibri" w:cs="Calibri"/>
          <w:b/>
          <w:bCs/>
          <w:sz w:val="24"/>
          <w:szCs w:val="24"/>
        </w:rPr>
      </w:pPr>
      <w:r>
        <w:rPr>
          <w:rFonts w:ascii="Calibri" w:hAnsi="Calibri" w:cs="Calibri"/>
          <w:b/>
          <w:bCs/>
          <w:sz w:val="24"/>
          <w:szCs w:val="24"/>
        </w:rPr>
        <w:t>Betreff:  Widerspruch gegen Leistungskürzung / Leistungsstreichung nach AsylbLG nach dem EuGH-Urteil C-621/24</w:t>
      </w:r>
    </w:p>
    <w:p w14:paraId="654005F3" w14:textId="77777777" w:rsidR="00300591" w:rsidRDefault="00300591">
      <w:pPr>
        <w:spacing w:before="200" w:after="200"/>
        <w:rPr>
          <w:rFonts w:ascii="Calibri" w:hAnsi="Calibri" w:cs="Calibri"/>
        </w:rPr>
      </w:pPr>
    </w:p>
    <w:p w14:paraId="64311B09" w14:textId="77777777" w:rsidR="00300591" w:rsidRDefault="006776D4">
      <w:r>
        <w:rPr>
          <w:rFonts w:ascii="Calibri" w:hAnsi="Calibri" w:cs="Calibri"/>
          <w:b/>
          <w:bCs/>
        </w:rPr>
        <w:t xml:space="preserve">Bescheid vom: </w:t>
      </w:r>
      <w:r>
        <w:rPr>
          <w:rFonts w:ascii="Calibri" w:hAnsi="Calibri" w:cs="Calibri"/>
          <w:b/>
          <w:bCs/>
          <w:color w:val="CC0000"/>
          <w:u w:val="single"/>
        </w:rPr>
        <w:t>_______________________________</w:t>
      </w:r>
      <w:r>
        <w:rPr>
          <w:rFonts w:ascii="Calibri" w:hAnsi="Calibri" w:cs="Calibri"/>
          <w:b/>
          <w:bCs/>
        </w:rPr>
        <w:t xml:space="preserve">   </w:t>
      </w:r>
    </w:p>
    <w:p w14:paraId="4AE7075A" w14:textId="77777777" w:rsidR="00300591" w:rsidRDefault="00300591">
      <w:pPr>
        <w:rPr>
          <w:rFonts w:ascii="Calibri" w:hAnsi="Calibri" w:cs="Calibri"/>
          <w:b/>
          <w:bCs/>
        </w:rPr>
      </w:pPr>
    </w:p>
    <w:p w14:paraId="1C11F4CB" w14:textId="77777777" w:rsidR="00300591" w:rsidRDefault="006776D4">
      <w:r>
        <w:rPr>
          <w:rFonts w:ascii="Calibri" w:hAnsi="Calibri" w:cs="Calibri"/>
          <w:b/>
          <w:bCs/>
        </w:rPr>
        <w:t xml:space="preserve">Aktenzeichen: </w:t>
      </w:r>
      <w:r>
        <w:rPr>
          <w:rFonts w:ascii="Calibri" w:hAnsi="Calibri" w:cs="Calibri"/>
          <w:b/>
          <w:bCs/>
          <w:color w:val="CC0000"/>
          <w:u w:val="single"/>
        </w:rPr>
        <w:t>_______________________________</w:t>
      </w:r>
    </w:p>
    <w:p w14:paraId="77E8D534" w14:textId="77777777" w:rsidR="00300591" w:rsidRDefault="00300591">
      <w:pPr>
        <w:spacing w:before="120" w:after="120"/>
        <w:rPr>
          <w:rFonts w:ascii="Calibri" w:hAnsi="Calibri" w:cs="Calibri"/>
        </w:rPr>
      </w:pPr>
    </w:p>
    <w:p w14:paraId="3A481457" w14:textId="77777777" w:rsidR="00300591" w:rsidRDefault="00300591">
      <w:pPr>
        <w:spacing w:before="120" w:after="120"/>
        <w:rPr>
          <w:rFonts w:ascii="Calibri" w:hAnsi="Calibri" w:cs="Calibri"/>
        </w:rPr>
      </w:pPr>
    </w:p>
    <w:p w14:paraId="7A412F89" w14:textId="77777777" w:rsidR="00300591" w:rsidRDefault="006776D4">
      <w:pPr>
        <w:spacing w:after="200"/>
        <w:rPr>
          <w:rFonts w:ascii="Calibri" w:hAnsi="Calibri" w:cs="Calibri"/>
        </w:rPr>
      </w:pPr>
      <w:r>
        <w:rPr>
          <w:rFonts w:ascii="Calibri" w:hAnsi="Calibri" w:cs="Calibri"/>
        </w:rPr>
        <w:t>Sehr geehrte Damen und Herren,</w:t>
      </w:r>
    </w:p>
    <w:p w14:paraId="31C9841F" w14:textId="77777777" w:rsidR="00300591" w:rsidRDefault="006776D4">
      <w:pPr>
        <w:rPr>
          <w:rFonts w:ascii="Calibri" w:hAnsi="Calibri" w:cs="Calibri"/>
        </w:rPr>
      </w:pPr>
      <w:r>
        <w:rPr>
          <w:rFonts w:ascii="Calibri" w:hAnsi="Calibri" w:cs="Calibri"/>
        </w:rPr>
        <w:t>ich wende mich an Sie bezüglich der Kürzung bzw. Streichung meiner Leistungen nach dem Asylbewerberleistungsgesetz (AsylbLG).</w:t>
      </w:r>
    </w:p>
    <w:p w14:paraId="1ADE5BBA" w14:textId="77777777" w:rsidR="00300591" w:rsidRDefault="00300591">
      <w:pPr>
        <w:spacing w:before="120" w:after="120"/>
        <w:rPr>
          <w:rFonts w:ascii="Calibri" w:hAnsi="Calibri" w:cs="Calibri"/>
        </w:rPr>
      </w:pPr>
    </w:p>
    <w:p w14:paraId="5F71A677" w14:textId="77777777" w:rsidR="00300591" w:rsidRDefault="006776D4">
      <w:r>
        <w:rPr>
          <w:rFonts w:ascii="Calibri" w:hAnsi="Calibri" w:cs="Calibri"/>
        </w:rPr>
        <w:t xml:space="preserve">Mir wurden seit </w:t>
      </w:r>
      <w:r>
        <w:rPr>
          <w:rFonts w:ascii="Calibri" w:hAnsi="Calibri" w:cs="Calibri"/>
          <w:b/>
          <w:bCs/>
          <w:color w:val="CC0000"/>
          <w:u w:val="single"/>
        </w:rPr>
        <w:t>_________________</w:t>
      </w:r>
      <w:r>
        <w:rPr>
          <w:rFonts w:ascii="Calibri" w:hAnsi="Calibri" w:cs="Calibri"/>
        </w:rPr>
        <w:t xml:space="preserve"> (Datum) die Leistungen im Umfang des §1a AsylbLG durch Anwendung des § 1 Abs. 4 Nr. 2 AsylbLG gekürzt bzw. gestrichen, weil ich mich im Dublin-Verfahren befinde und eine Überstellungsentscheidung gegen mich ergangen ist.</w:t>
      </w:r>
    </w:p>
    <w:p w14:paraId="260C1067" w14:textId="77777777" w:rsidR="00300591" w:rsidRDefault="00300591">
      <w:pPr>
        <w:spacing w:before="120" w:after="120"/>
        <w:rPr>
          <w:rFonts w:ascii="Calibri" w:hAnsi="Calibri" w:cs="Calibri"/>
        </w:rPr>
      </w:pPr>
    </w:p>
    <w:p w14:paraId="37DE0BD8" w14:textId="77777777" w:rsidR="00300591" w:rsidRDefault="006776D4">
      <w:pPr>
        <w:spacing w:before="120" w:after="120"/>
        <w:rPr>
          <w:rFonts w:ascii="Calibri" w:hAnsi="Calibri" w:cs="Calibri"/>
          <w:b/>
          <w:bCs/>
          <w:sz w:val="24"/>
          <w:szCs w:val="24"/>
          <w:u w:val="single"/>
        </w:rPr>
      </w:pPr>
      <w:r>
        <w:rPr>
          <w:rFonts w:ascii="Calibri" w:hAnsi="Calibri" w:cs="Calibri"/>
          <w:b/>
          <w:bCs/>
          <w:sz w:val="24"/>
          <w:szCs w:val="24"/>
          <w:u w:val="single"/>
        </w:rPr>
        <w:t>Begründung</w:t>
      </w:r>
    </w:p>
    <w:p w14:paraId="5C7941CC" w14:textId="77777777" w:rsidR="00300591" w:rsidRDefault="006776D4">
      <w:pPr>
        <w:rPr>
          <w:rFonts w:ascii="Calibri" w:hAnsi="Calibri" w:cs="Calibri"/>
        </w:rPr>
      </w:pPr>
      <w:r>
        <w:rPr>
          <w:rFonts w:ascii="Calibri" w:hAnsi="Calibri" w:cs="Calibri"/>
        </w:rPr>
        <w:t xml:space="preserve">Der Europäische Gerichtshof (EuGH) hat mit Urteil vom 4. Juni 2026 (C-621/24) eindeutig festgestellt, dass Leistungskürzungen im Umfang des §1a Abs. 1 AsylbLG für Personen im Dublin-Verfahren mit europäischem Recht (Art. 17 Abs. 2 </w:t>
      </w:r>
      <w:proofErr w:type="spellStart"/>
      <w:r>
        <w:rPr>
          <w:rFonts w:ascii="Calibri" w:hAnsi="Calibri" w:cs="Calibri"/>
        </w:rPr>
        <w:t>i.V.m</w:t>
      </w:r>
      <w:proofErr w:type="spellEnd"/>
      <w:r>
        <w:rPr>
          <w:rFonts w:ascii="Calibri" w:hAnsi="Calibri" w:cs="Calibri"/>
        </w:rPr>
        <w:t>. Art. 2 Buchst. g der Aufnahmerichtlinie RL 2013/33/EU) nicht vereinbar sind.</w:t>
      </w:r>
    </w:p>
    <w:p w14:paraId="32DE1144" w14:textId="77777777" w:rsidR="00300591" w:rsidRDefault="00300591">
      <w:pPr>
        <w:rPr>
          <w:rFonts w:ascii="Calibri" w:hAnsi="Calibri" w:cs="Calibri"/>
        </w:rPr>
      </w:pPr>
    </w:p>
    <w:p w14:paraId="0C493599" w14:textId="77777777" w:rsidR="00300591" w:rsidRDefault="00300591">
      <w:pPr>
        <w:rPr>
          <w:rFonts w:ascii="Calibri" w:hAnsi="Calibri" w:cs="Calibri"/>
        </w:rPr>
      </w:pPr>
    </w:p>
    <w:p w14:paraId="6F99E487" w14:textId="77777777" w:rsidR="00300591" w:rsidRDefault="00300591">
      <w:pPr>
        <w:rPr>
          <w:rFonts w:ascii="Calibri" w:hAnsi="Calibri" w:cs="Calibri"/>
        </w:rPr>
      </w:pPr>
    </w:p>
    <w:p w14:paraId="7DE106DA" w14:textId="77777777" w:rsidR="00300591" w:rsidRDefault="00300591">
      <w:pPr>
        <w:rPr>
          <w:rFonts w:ascii="Calibri" w:hAnsi="Calibri" w:cs="Calibri"/>
        </w:rPr>
      </w:pPr>
    </w:p>
    <w:p w14:paraId="30009488" w14:textId="77777777" w:rsidR="00300591" w:rsidRDefault="006776D4">
      <w:pPr>
        <w:rPr>
          <w:rFonts w:ascii="Calibri" w:hAnsi="Calibri" w:cs="Calibri"/>
        </w:rPr>
      </w:pPr>
      <w:r>
        <w:rPr>
          <w:rFonts w:ascii="Calibri" w:hAnsi="Calibri" w:cs="Calibri"/>
        </w:rPr>
        <w:t>Der EuGH hat klargestellt:</w:t>
      </w:r>
    </w:p>
    <w:p w14:paraId="214EF2E2" w14:textId="77777777" w:rsidR="00300591" w:rsidRDefault="006776D4">
      <w:pPr>
        <w:spacing w:after="240"/>
        <w:ind w:left="400"/>
        <w:rPr>
          <w:rFonts w:ascii="Calibri" w:hAnsi="Calibri" w:cs="Calibri"/>
        </w:rPr>
      </w:pPr>
      <w:r>
        <w:rPr>
          <w:rFonts w:ascii="Calibri" w:hAnsi="Calibri" w:cs="Calibri"/>
        </w:rPr>
        <w:t>1.  Die Aufnahmerichtlinie gilt auch für Personen im Dublin-Verfahren bis zu ihrer tatsächlichen Überstellung.</w:t>
      </w:r>
    </w:p>
    <w:p w14:paraId="6CC89AE5" w14:textId="77777777" w:rsidR="00300591" w:rsidRDefault="006776D4">
      <w:pPr>
        <w:spacing w:after="240"/>
        <w:ind w:left="400"/>
        <w:rPr>
          <w:rFonts w:ascii="Calibri" w:hAnsi="Calibri" w:cs="Calibri"/>
        </w:rPr>
      </w:pPr>
      <w:r>
        <w:rPr>
          <w:rFonts w:ascii="Calibri" w:hAnsi="Calibri" w:cs="Calibri"/>
        </w:rPr>
        <w:t>2.  Zu einem "angemessenen Lebensstandard" gehören zwingend: Unterkunft, Verpflegung, Kleidung und ein Geldbetrag für den täglichen Bedarf (soziale Teilhabe).</w:t>
      </w:r>
    </w:p>
    <w:p w14:paraId="66EB3861" w14:textId="77777777" w:rsidR="00300591" w:rsidRDefault="006776D4">
      <w:pPr>
        <w:spacing w:after="240"/>
        <w:ind w:left="400"/>
        <w:rPr>
          <w:rFonts w:ascii="Calibri" w:hAnsi="Calibri" w:cs="Calibri"/>
        </w:rPr>
      </w:pPr>
      <w:r>
        <w:rPr>
          <w:rFonts w:ascii="Calibri" w:hAnsi="Calibri" w:cs="Calibri"/>
        </w:rPr>
        <w:t>3.  Kleidung und der Barbetrag für die soziale Teilhabe zählen zu den elementarsten Bedürfnissen und dürfen nicht entzogen werden.</w:t>
      </w:r>
    </w:p>
    <w:p w14:paraId="68DEBE5F" w14:textId="77777777" w:rsidR="00300591" w:rsidRDefault="006776D4">
      <w:pPr>
        <w:spacing w:after="240"/>
        <w:ind w:left="400"/>
        <w:rPr>
          <w:rFonts w:ascii="Calibri" w:hAnsi="Calibri" w:cs="Calibri"/>
        </w:rPr>
      </w:pPr>
      <w:r>
        <w:rPr>
          <w:rFonts w:ascii="Calibri" w:hAnsi="Calibri" w:cs="Calibri"/>
        </w:rPr>
        <w:t>4.  Die Voraussetzungen für eine Leistungsreduzierung nach Art. 20 der Aufnahmerichtlinie lagen und liegen nicht vor.</w:t>
      </w:r>
    </w:p>
    <w:p w14:paraId="443A3A3F" w14:textId="77777777" w:rsidR="00300591" w:rsidRDefault="006776D4">
      <w:pPr>
        <w:rPr>
          <w:rFonts w:ascii="Calibri" w:hAnsi="Calibri" w:cs="Calibri"/>
        </w:rPr>
      </w:pPr>
      <w:r>
        <w:rPr>
          <w:rFonts w:ascii="Calibri" w:hAnsi="Calibri" w:cs="Calibri"/>
        </w:rPr>
        <w:t>Die Leistungskürzung war bereits vor diesem Urteil rechtswidrig, da die zugrundeliegenden deutschen Regelungen von Anfang an gegen Unionsrecht verstoßen haben.</w:t>
      </w:r>
    </w:p>
    <w:p w14:paraId="08D966C5" w14:textId="77777777" w:rsidR="00300591" w:rsidRDefault="006776D4">
      <w:pPr>
        <w:spacing w:before="120" w:after="120"/>
        <w:rPr>
          <w:rFonts w:ascii="Calibri" w:hAnsi="Calibri" w:cs="Calibri"/>
        </w:rPr>
      </w:pPr>
      <w:r>
        <w:rPr>
          <w:rFonts w:ascii="Calibri" w:hAnsi="Calibri" w:cs="Calibri"/>
        </w:rPr>
        <w:t xml:space="preserve">Im Übrigen verstoßen der Leistungsausschluss bzw. die Leistungskürzungen auch gegen Art. 1 Abs. 1 GG </w:t>
      </w:r>
      <w:proofErr w:type="spellStart"/>
      <w:r>
        <w:rPr>
          <w:rFonts w:ascii="Calibri" w:hAnsi="Calibri" w:cs="Calibri"/>
        </w:rPr>
        <w:t>i.V.m</w:t>
      </w:r>
      <w:proofErr w:type="spellEnd"/>
      <w:r>
        <w:rPr>
          <w:rFonts w:ascii="Calibri" w:hAnsi="Calibri" w:cs="Calibri"/>
        </w:rPr>
        <w:t>. Art. 20 Abs. 1 GG.</w:t>
      </w:r>
    </w:p>
    <w:p w14:paraId="17484BEA" w14:textId="77777777" w:rsidR="00300591" w:rsidRDefault="00300591">
      <w:pPr>
        <w:spacing w:before="120" w:after="120"/>
        <w:rPr>
          <w:rFonts w:ascii="Calibri" w:hAnsi="Calibri" w:cs="Calibri"/>
        </w:rPr>
      </w:pPr>
    </w:p>
    <w:p w14:paraId="4B951A43" w14:textId="77777777" w:rsidR="00300591" w:rsidRDefault="006776D4">
      <w:pPr>
        <w:spacing w:before="120" w:after="120"/>
        <w:rPr>
          <w:rFonts w:ascii="Calibri" w:hAnsi="Calibri" w:cs="Calibri"/>
          <w:b/>
          <w:bCs/>
          <w:sz w:val="24"/>
          <w:szCs w:val="24"/>
          <w:u w:val="single"/>
        </w:rPr>
      </w:pPr>
      <w:r>
        <w:rPr>
          <w:rFonts w:ascii="Calibri" w:hAnsi="Calibri" w:cs="Calibri"/>
          <w:b/>
          <w:bCs/>
          <w:sz w:val="24"/>
          <w:szCs w:val="24"/>
          <w:u w:val="single"/>
        </w:rPr>
        <w:t>Antrag</w:t>
      </w:r>
    </w:p>
    <w:p w14:paraId="321D5668" w14:textId="77777777" w:rsidR="00300591" w:rsidRDefault="006776D4">
      <w:pPr>
        <w:rPr>
          <w:rFonts w:ascii="Calibri" w:hAnsi="Calibri" w:cs="Calibri"/>
        </w:rPr>
      </w:pPr>
      <w:r>
        <w:rPr>
          <w:rFonts w:ascii="Calibri" w:hAnsi="Calibri" w:cs="Calibri"/>
        </w:rPr>
        <w:t>Ich lege hiermit fristgerecht Widerspruch gegen den oben genannten Bescheid ein.</w:t>
      </w:r>
    </w:p>
    <w:p w14:paraId="2A8893FF" w14:textId="77777777" w:rsidR="00300591" w:rsidRDefault="00300591">
      <w:pPr>
        <w:spacing w:before="120" w:after="120"/>
        <w:rPr>
          <w:rFonts w:ascii="Calibri" w:hAnsi="Calibri" w:cs="Calibri"/>
        </w:rPr>
      </w:pPr>
    </w:p>
    <w:p w14:paraId="54A26AA9" w14:textId="77777777" w:rsidR="00300591" w:rsidRDefault="006776D4">
      <w:pPr>
        <w:rPr>
          <w:rFonts w:ascii="Calibri" w:hAnsi="Calibri" w:cs="Calibri"/>
        </w:rPr>
      </w:pPr>
      <w:r>
        <w:rPr>
          <w:rFonts w:ascii="Calibri" w:hAnsi="Calibri" w:cs="Calibri"/>
        </w:rPr>
        <w:t>Ich beantrage:</w:t>
      </w:r>
    </w:p>
    <w:p w14:paraId="75E2CB1B" w14:textId="77777777" w:rsidR="00300591" w:rsidRDefault="006776D4">
      <w:pPr>
        <w:ind w:left="400"/>
        <w:rPr>
          <w:rFonts w:ascii="Calibri" w:hAnsi="Calibri" w:cs="Calibri"/>
        </w:rPr>
      </w:pPr>
      <w:r>
        <w:rPr>
          <w:rFonts w:ascii="Calibri" w:hAnsi="Calibri" w:cs="Calibri"/>
        </w:rPr>
        <w:t>1.  den angefochtenen Bescheid aufzuheben.</w:t>
      </w:r>
    </w:p>
    <w:p w14:paraId="1896B25D" w14:textId="77777777" w:rsidR="00300591" w:rsidRDefault="006776D4">
      <w:pPr>
        <w:ind w:left="400"/>
        <w:rPr>
          <w:rFonts w:ascii="Calibri" w:hAnsi="Calibri" w:cs="Calibri"/>
        </w:rPr>
      </w:pPr>
      <w:r>
        <w:rPr>
          <w:rFonts w:ascii="Calibri" w:hAnsi="Calibri" w:cs="Calibri"/>
        </w:rPr>
        <w:t>2.  mir ab sofort ungekürzte Leistungen gemäß § 3a AsylbLG zu gewähren.</w:t>
      </w:r>
    </w:p>
    <w:p w14:paraId="68454E75" w14:textId="77777777" w:rsidR="00300591" w:rsidRDefault="006776D4">
      <w:pPr>
        <w:ind w:left="400"/>
      </w:pPr>
      <w:r>
        <w:rPr>
          <w:rFonts w:ascii="Calibri" w:hAnsi="Calibri" w:cs="Calibri"/>
        </w:rPr>
        <w:t>3.  die bisher zu Unrecht einbehaltenen Leistungen (Differenzbetrag zwischen den gewährten und den gesetzlich vorgesehenen Leistungen) nachzuzahlen.</w:t>
      </w:r>
    </w:p>
    <w:p w14:paraId="45DFD2F1" w14:textId="77777777" w:rsidR="00300591" w:rsidRDefault="00300591">
      <w:pPr>
        <w:spacing w:before="120" w:after="120"/>
        <w:rPr>
          <w:rFonts w:ascii="Calibri" w:hAnsi="Calibri" w:cs="Calibri"/>
        </w:rPr>
      </w:pPr>
    </w:p>
    <w:p w14:paraId="36AC4BBB" w14:textId="77777777" w:rsidR="00300591" w:rsidRDefault="006776D4">
      <w:pPr>
        <w:rPr>
          <w:rFonts w:ascii="Calibri" w:hAnsi="Calibri" w:cs="Calibri"/>
        </w:rPr>
      </w:pPr>
      <w:r>
        <w:rPr>
          <w:rFonts w:ascii="Calibri" w:hAnsi="Calibri" w:cs="Calibri"/>
        </w:rPr>
        <w:t>Falls Sie dem Widerspruch nicht abhelfen, bitte ich zur Vermeidung einer Untätigkeitsklageinnerhalb der Frist des § 88 Abs. 2 SGG um einen rechtsmittelfähigen Widerspruchsbescheid, damit ich ggf. das Sozialgericht anrufen kann.</w:t>
      </w:r>
    </w:p>
    <w:p w14:paraId="0AE21928" w14:textId="77777777" w:rsidR="00300591" w:rsidRDefault="00300591">
      <w:pPr>
        <w:spacing w:before="120" w:after="120"/>
        <w:rPr>
          <w:rFonts w:ascii="Calibri" w:hAnsi="Calibri" w:cs="Calibri"/>
        </w:rPr>
      </w:pPr>
    </w:p>
    <w:p w14:paraId="1EEBCD4E" w14:textId="77777777" w:rsidR="00300591" w:rsidRDefault="00300591">
      <w:pPr>
        <w:spacing w:before="120" w:after="120"/>
        <w:rPr>
          <w:rFonts w:ascii="Calibri" w:hAnsi="Calibri" w:cs="Calibri"/>
        </w:rPr>
      </w:pPr>
    </w:p>
    <w:p w14:paraId="572FDE89" w14:textId="77777777" w:rsidR="00300591" w:rsidRDefault="006776D4">
      <w:pPr>
        <w:spacing w:after="600"/>
        <w:rPr>
          <w:rFonts w:ascii="Calibri" w:hAnsi="Calibri" w:cs="Calibri"/>
        </w:rPr>
      </w:pPr>
      <w:r>
        <w:rPr>
          <w:rFonts w:ascii="Calibri" w:hAnsi="Calibri" w:cs="Calibri"/>
        </w:rPr>
        <w:t>Mit freundlichen Grüßen,</w:t>
      </w:r>
    </w:p>
    <w:p w14:paraId="62790642" w14:textId="77777777" w:rsidR="00300591" w:rsidRDefault="006776D4">
      <w:pPr>
        <w:rPr>
          <w:rFonts w:ascii="Calibri" w:hAnsi="Calibri" w:cs="Calibri"/>
        </w:rPr>
      </w:pPr>
      <w:r>
        <w:rPr>
          <w:rFonts w:ascii="Calibri" w:hAnsi="Calibri" w:cs="Calibri"/>
          <w:b/>
          <w:bCs/>
          <w:color w:val="CC0000"/>
          <w:u w:val="single"/>
        </w:rPr>
        <w:t>_______________________________</w:t>
      </w:r>
      <w:proofErr w:type="gramStart"/>
      <w:r>
        <w:rPr>
          <w:rFonts w:ascii="Calibri" w:hAnsi="Calibri" w:cs="Calibri"/>
        </w:rPr>
        <w:t xml:space="preserve">   (</w:t>
      </w:r>
      <w:proofErr w:type="gramEnd"/>
      <w:r>
        <w:rPr>
          <w:rFonts w:ascii="Calibri" w:hAnsi="Calibri" w:cs="Calibri"/>
        </w:rPr>
        <w:t>Unterschrift)</w:t>
      </w:r>
    </w:p>
    <w:p w14:paraId="6E1BBD7B" w14:textId="77777777" w:rsidR="00391031" w:rsidRDefault="00391031"/>
    <w:p w14:paraId="57F1FFAC" w14:textId="77777777" w:rsidR="00300591" w:rsidRDefault="00300591">
      <w:pPr>
        <w:rPr>
          <w:rFonts w:ascii="Calibri" w:hAnsi="Calibri" w:cs="Calibri"/>
        </w:rPr>
      </w:pPr>
    </w:p>
    <w:p w14:paraId="79EA4053" w14:textId="77777777" w:rsidR="00300591" w:rsidRDefault="00300591">
      <w:pPr>
        <w:rPr>
          <w:rFonts w:ascii="Calibri" w:hAnsi="Calibri" w:cs="Calibri"/>
        </w:rPr>
      </w:pPr>
    </w:p>
    <w:p w14:paraId="2AB29E00" w14:textId="77777777" w:rsidR="00300591" w:rsidRDefault="006776D4">
      <w:r>
        <w:rPr>
          <w:rFonts w:ascii="Calibri" w:hAnsi="Calibri" w:cs="Calibri"/>
          <w:b/>
          <w:bCs/>
          <w:color w:val="CC0000"/>
          <w:u w:val="single"/>
        </w:rPr>
        <w:t>_______________________________</w:t>
      </w:r>
      <w:proofErr w:type="gramStart"/>
      <w:r>
        <w:rPr>
          <w:rFonts w:ascii="Calibri" w:hAnsi="Calibri" w:cs="Calibri"/>
        </w:rPr>
        <w:t xml:space="preserve">   (</w:t>
      </w:r>
      <w:proofErr w:type="gramEnd"/>
      <w:r>
        <w:rPr>
          <w:rFonts w:ascii="Calibri" w:hAnsi="Calibri" w:cs="Calibri"/>
        </w:rPr>
        <w:t>Ort, Datum)</w:t>
      </w:r>
    </w:p>
    <w:p w14:paraId="21642491" w14:textId="77777777" w:rsidR="00300591" w:rsidRDefault="00300591">
      <w:pPr>
        <w:spacing w:before="120" w:after="120"/>
        <w:rPr>
          <w:rFonts w:ascii="Calibri" w:hAnsi="Calibri" w:cs="Calibri"/>
        </w:rPr>
      </w:pPr>
    </w:p>
    <w:sectPr w:rsidR="00300591" w:rsidSect="00391031">
      <w:headerReference w:type="default" r:id="rId7"/>
      <w:headerReference w:type="first" r:id="rId8"/>
      <w:pgSz w:w="11906" w:h="16838"/>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B705" w14:textId="77777777" w:rsidR="00501393" w:rsidRDefault="00501393">
      <w:r>
        <w:separator/>
      </w:r>
    </w:p>
  </w:endnote>
  <w:endnote w:type="continuationSeparator" w:id="0">
    <w:p w14:paraId="4BDC217B" w14:textId="77777777" w:rsidR="00501393" w:rsidRDefault="0050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11CB" w14:textId="77777777" w:rsidR="00501393" w:rsidRDefault="00501393">
      <w:r>
        <w:rPr>
          <w:color w:val="000000"/>
        </w:rPr>
        <w:separator/>
      </w:r>
    </w:p>
  </w:footnote>
  <w:footnote w:type="continuationSeparator" w:id="0">
    <w:p w14:paraId="56762A27" w14:textId="77777777" w:rsidR="00501393" w:rsidRDefault="0050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94FC" w14:textId="168CD6D6" w:rsidR="00391031" w:rsidRDefault="00391031">
    <w:pPr>
      <w:pStyle w:val="Kopfzeile"/>
    </w:pPr>
  </w:p>
  <w:p w14:paraId="0799003D" w14:textId="77777777" w:rsidR="00391031" w:rsidRDefault="003910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7F93" w14:textId="7887A8BF" w:rsidR="00391031" w:rsidRDefault="00391031">
    <w:pPr>
      <w:pStyle w:val="Kopfzeile"/>
    </w:pPr>
    <w:r>
      <w:rPr>
        <w:noProof/>
      </w:rPr>
      <w:drawing>
        <wp:anchor distT="0" distB="0" distL="114300" distR="114300" simplePos="0" relativeHeight="251658240" behindDoc="0" locked="0" layoutInCell="1" allowOverlap="1" wp14:anchorId="0761923D" wp14:editId="1E10D2C3">
          <wp:simplePos x="0" y="0"/>
          <wp:positionH relativeFrom="margin">
            <wp:align>right</wp:align>
          </wp:positionH>
          <wp:positionV relativeFrom="margin">
            <wp:posOffset>-533400</wp:posOffset>
          </wp:positionV>
          <wp:extent cx="2037080" cy="575945"/>
          <wp:effectExtent l="0" t="0" r="1270" b="0"/>
          <wp:wrapSquare wrapText="bothSides"/>
          <wp:docPr id="18876280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28091" name="Grafik 1887628091"/>
                  <pic:cNvPicPr/>
                </pic:nvPicPr>
                <pic:blipFill>
                  <a:blip r:embed="rId1">
                    <a:extLst>
                      <a:ext uri="{28A0092B-C50C-407E-A947-70E740481C1C}">
                        <a14:useLocalDpi xmlns:a14="http://schemas.microsoft.com/office/drawing/2010/main" val="0"/>
                      </a:ext>
                    </a:extLst>
                  </a:blip>
                  <a:stretch>
                    <a:fillRect/>
                  </a:stretch>
                </pic:blipFill>
                <pic:spPr>
                  <a:xfrm>
                    <a:off x="0" y="0"/>
                    <a:ext cx="2037080" cy="575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138F"/>
    <w:multiLevelType w:val="multilevel"/>
    <w:tmpl w:val="F3B4EA7C"/>
    <w:lvl w:ilvl="0">
      <w:numFmt w:val="bullet"/>
      <w:lvlText w:val="•"/>
      <w:lvlJc w:val="left"/>
      <w:pPr>
        <w:ind w:left="760" w:hanging="360"/>
      </w:pPr>
      <w:rPr>
        <w:rFonts w:ascii="Arial" w:eastAsia="Arial" w:hAnsi="Arial" w:cs="Aria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num w:numId="1" w16cid:durableId="48616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91"/>
    <w:rsid w:val="000A11EF"/>
    <w:rsid w:val="000A29C0"/>
    <w:rsid w:val="001C6B41"/>
    <w:rsid w:val="00206812"/>
    <w:rsid w:val="00217638"/>
    <w:rsid w:val="00300591"/>
    <w:rsid w:val="00391031"/>
    <w:rsid w:val="003A54A9"/>
    <w:rsid w:val="00455278"/>
    <w:rsid w:val="004D27E2"/>
    <w:rsid w:val="00501393"/>
    <w:rsid w:val="00663ED7"/>
    <w:rsid w:val="006776D4"/>
    <w:rsid w:val="00846530"/>
    <w:rsid w:val="0087598F"/>
    <w:rsid w:val="00883ADB"/>
    <w:rsid w:val="008B5802"/>
    <w:rsid w:val="00A3150C"/>
    <w:rsid w:val="00AB5190"/>
    <w:rsid w:val="00C04EE0"/>
    <w:rsid w:val="00C423F4"/>
    <w:rsid w:val="00E97F20"/>
    <w:rsid w:val="00EA73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7B388"/>
  <w15:docId w15:val="{8B48875A-D72A-464E-A21B-C855D94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uiPriority w:val="9"/>
    <w:qFormat/>
    <w:pPr>
      <w:suppressAutoHyphens/>
      <w:outlineLvl w:val="0"/>
    </w:pPr>
    <w:rPr>
      <w:color w:val="2E74B5"/>
      <w:sz w:val="32"/>
      <w:szCs w:val="32"/>
    </w:rPr>
  </w:style>
  <w:style w:type="paragraph" w:styleId="berschrift2">
    <w:name w:val="heading 2"/>
    <w:uiPriority w:val="9"/>
    <w:semiHidden/>
    <w:unhideWhenUsed/>
    <w:qFormat/>
    <w:pPr>
      <w:suppressAutoHyphens/>
      <w:outlineLvl w:val="1"/>
    </w:pPr>
    <w:rPr>
      <w:color w:val="2E74B5"/>
      <w:sz w:val="26"/>
      <w:szCs w:val="26"/>
    </w:rPr>
  </w:style>
  <w:style w:type="paragraph" w:styleId="berschrift3">
    <w:name w:val="heading 3"/>
    <w:uiPriority w:val="9"/>
    <w:semiHidden/>
    <w:unhideWhenUsed/>
    <w:qFormat/>
    <w:pPr>
      <w:suppressAutoHyphens/>
      <w:outlineLvl w:val="2"/>
    </w:pPr>
    <w:rPr>
      <w:color w:val="1F4D78"/>
      <w:sz w:val="24"/>
      <w:szCs w:val="24"/>
    </w:rPr>
  </w:style>
  <w:style w:type="paragraph" w:styleId="berschrift4">
    <w:name w:val="heading 4"/>
    <w:uiPriority w:val="9"/>
    <w:semiHidden/>
    <w:unhideWhenUsed/>
    <w:qFormat/>
    <w:pPr>
      <w:suppressAutoHyphens/>
      <w:outlineLvl w:val="3"/>
    </w:pPr>
    <w:rPr>
      <w:i/>
      <w:iCs/>
      <w:color w:val="2E74B5"/>
    </w:rPr>
  </w:style>
  <w:style w:type="paragraph" w:styleId="berschrift5">
    <w:name w:val="heading 5"/>
    <w:uiPriority w:val="9"/>
    <w:semiHidden/>
    <w:unhideWhenUsed/>
    <w:qFormat/>
    <w:pPr>
      <w:suppressAutoHyphens/>
      <w:outlineLvl w:val="4"/>
    </w:pPr>
    <w:rPr>
      <w:color w:val="2E74B5"/>
    </w:rPr>
  </w:style>
  <w:style w:type="paragraph" w:styleId="berschrift6">
    <w:name w:val="heading 6"/>
    <w:uiPriority w:val="9"/>
    <w:semiHidden/>
    <w:unhideWhenUsed/>
    <w:qFormat/>
    <w:pPr>
      <w:suppressAutoHyphens/>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pPr>
      <w:suppressAutoHyphens/>
    </w:pPr>
    <w:rPr>
      <w:sz w:val="56"/>
      <w:szCs w:val="56"/>
    </w:rPr>
  </w:style>
  <w:style w:type="paragraph" w:customStyle="1" w:styleId="Fett1">
    <w:name w:val="Fett1"/>
    <w:pPr>
      <w:suppressAutoHyphens/>
    </w:pPr>
    <w:rPr>
      <w:b/>
      <w:bCs/>
    </w:rPr>
  </w:style>
  <w:style w:type="paragraph" w:styleId="Listenabsatz">
    <w:name w:val="List Paragraph"/>
    <w:pPr>
      <w:suppressAutoHyphens/>
    </w:pPr>
  </w:style>
  <w:style w:type="character" w:styleId="Hyperlink">
    <w:name w:val="Hyperlink"/>
    <w:rPr>
      <w:color w:val="0563C1"/>
      <w:u w:val="single"/>
    </w:rPr>
  </w:style>
  <w:style w:type="character" w:styleId="Funotenzeichen">
    <w:name w:val="footnote reference"/>
    <w:rPr>
      <w:position w:val="0"/>
      <w:vertAlign w:val="superscript"/>
    </w:rPr>
  </w:style>
  <w:style w:type="paragraph" w:styleId="Funotentext">
    <w:name w:val="footnote text"/>
    <w:pPr>
      <w:suppressAutoHyphens/>
    </w:pPr>
    <w:rPr>
      <w:sz w:val="20"/>
      <w:szCs w:val="20"/>
    </w:rPr>
  </w:style>
  <w:style w:type="character" w:customStyle="1" w:styleId="FunotentextZchn">
    <w:name w:val="Fußnotentext Zchn"/>
    <w:rPr>
      <w:sz w:val="20"/>
      <w:szCs w:val="20"/>
    </w:rPr>
  </w:style>
  <w:style w:type="character" w:styleId="Endnotenzeichen">
    <w:name w:val="endnote reference"/>
    <w:rPr>
      <w:position w:val="0"/>
      <w:vertAlign w:val="superscript"/>
    </w:rPr>
  </w:style>
  <w:style w:type="paragraph" w:styleId="Endnotentext">
    <w:name w:val="endnote text"/>
    <w:pPr>
      <w:suppressAutoHyphens/>
    </w:pPr>
    <w:rPr>
      <w:sz w:val="20"/>
      <w:szCs w:val="20"/>
    </w:rPr>
  </w:style>
  <w:style w:type="character" w:customStyle="1" w:styleId="EndnotentextZchn">
    <w:name w:val="Endnotentext Zchn"/>
    <w:rPr>
      <w:sz w:val="20"/>
      <w:szCs w:val="20"/>
    </w:rPr>
  </w:style>
  <w:style w:type="paragraph" w:styleId="berarbeitung">
    <w:name w:val="Revision"/>
    <w:pPr>
      <w:suppressAutoHyphens/>
    </w:pPr>
  </w:style>
  <w:style w:type="character" w:styleId="Kommentarzeichen">
    <w:name w:val="annotation reference"/>
    <w:basedOn w:val="Absatz-Standardschriftart"/>
    <w:rPr>
      <w:sz w:val="16"/>
      <w:szCs w:val="16"/>
    </w:rPr>
  </w:style>
  <w:style w:type="paragraph" w:styleId="Kommentartext">
    <w:name w:val="annotation text"/>
    <w:basedOn w:val="Standard"/>
    <w:rPr>
      <w:sz w:val="20"/>
      <w:szCs w:val="20"/>
    </w:rPr>
  </w:style>
  <w:style w:type="character" w:customStyle="1" w:styleId="KommentartextZchn">
    <w:name w:val="Kommentartext Zchn"/>
    <w:basedOn w:val="Absatz-Standardschriftart"/>
    <w:rPr>
      <w:sz w:val="20"/>
      <w:szCs w:val="20"/>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b/>
      <w:bCs/>
      <w:sz w:val="20"/>
      <w:szCs w:val="20"/>
    </w:rPr>
  </w:style>
  <w:style w:type="paragraph" w:styleId="Kopfzeile">
    <w:name w:val="header"/>
    <w:basedOn w:val="Standard"/>
    <w:link w:val="KopfzeileZchn"/>
    <w:uiPriority w:val="99"/>
    <w:unhideWhenUsed/>
    <w:rsid w:val="00391031"/>
    <w:pPr>
      <w:tabs>
        <w:tab w:val="center" w:pos="4536"/>
        <w:tab w:val="right" w:pos="9072"/>
      </w:tabs>
    </w:pPr>
  </w:style>
  <w:style w:type="character" w:customStyle="1" w:styleId="KopfzeileZchn">
    <w:name w:val="Kopfzeile Zchn"/>
    <w:basedOn w:val="Absatz-Standardschriftart"/>
    <w:link w:val="Kopfzeile"/>
    <w:uiPriority w:val="99"/>
    <w:rsid w:val="00391031"/>
  </w:style>
  <w:style w:type="paragraph" w:styleId="Fuzeile">
    <w:name w:val="footer"/>
    <w:basedOn w:val="Standard"/>
    <w:link w:val="FuzeileZchn"/>
    <w:uiPriority w:val="99"/>
    <w:unhideWhenUsed/>
    <w:rsid w:val="00391031"/>
    <w:pPr>
      <w:tabs>
        <w:tab w:val="center" w:pos="4536"/>
        <w:tab w:val="right" w:pos="9072"/>
      </w:tabs>
    </w:pPr>
  </w:style>
  <w:style w:type="character" w:customStyle="1" w:styleId="FuzeileZchn">
    <w:name w:val="Fußzeile Zchn"/>
    <w:basedOn w:val="Absatz-Standardschriftart"/>
    <w:link w:val="Fuzeile"/>
    <w:uiPriority w:val="99"/>
    <w:rsid w:val="0039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4936</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lastModifiedBy>Wiebke Judith</cp:lastModifiedBy>
  <cp:revision>2</cp:revision>
  <dcterms:created xsi:type="dcterms:W3CDTF">2026-06-29T10:45:00Z</dcterms:created>
  <dcterms:modified xsi:type="dcterms:W3CDTF">2026-06-29T10:45:00Z</dcterms:modified>
</cp:coreProperties>
</file>